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96" w:rsidRPr="008C2F96" w:rsidRDefault="001B20FF" w:rsidP="008C2F96">
      <w:pPr>
        <w:rPr>
          <w:rFonts w:asciiTheme="majorHAnsi" w:hAnsiTheme="majorHAnsi" w:cstheme="majorBidi"/>
          <w:b/>
          <w:bCs/>
          <w:u w:val="single"/>
        </w:rPr>
      </w:pPr>
      <w:bookmarkStart w:id="0" w:name="_GoBack"/>
      <w:r>
        <w:rPr>
          <w:rFonts w:asciiTheme="majorHAnsi" w:hAnsiTheme="majorHAnsi" w:cstheme="majorBidi"/>
          <w:b/>
          <w:bCs/>
          <w:u w:val="single"/>
        </w:rPr>
        <w:t>SICS</w:t>
      </w:r>
      <w:r w:rsidR="008C2F96" w:rsidRPr="008C2F96">
        <w:rPr>
          <w:rFonts w:asciiTheme="majorHAnsi" w:hAnsiTheme="majorHAnsi" w:cstheme="majorBidi"/>
          <w:b/>
          <w:bCs/>
          <w:u w:val="single"/>
        </w:rPr>
        <w:t xml:space="preserve">: </w:t>
      </w:r>
      <w:r w:rsidR="005F5D88">
        <w:rPr>
          <w:rFonts w:asciiTheme="majorHAnsi" w:hAnsiTheme="majorHAnsi" w:cstheme="majorBidi"/>
          <w:b/>
          <w:bCs/>
          <w:u w:val="single"/>
        </w:rPr>
        <w:t>Postgraduate</w:t>
      </w:r>
      <w:r w:rsidR="008C2F96" w:rsidRPr="008C2F96">
        <w:rPr>
          <w:rFonts w:asciiTheme="majorHAnsi" w:hAnsiTheme="majorHAnsi" w:cstheme="majorBidi"/>
          <w:b/>
          <w:bCs/>
          <w:u w:val="single"/>
        </w:rPr>
        <w:t xml:space="preserve"> Bursary</w:t>
      </w:r>
    </w:p>
    <w:bookmarkEnd w:id="0"/>
    <w:p w:rsidR="001B20FF" w:rsidRDefault="008C2F96" w:rsidP="008C2F96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>The Scottish Intensive Care Socie</w:t>
      </w:r>
      <w:r w:rsidR="001B20FF">
        <w:rPr>
          <w:rFonts w:asciiTheme="majorHAnsi" w:hAnsiTheme="majorHAnsi" w:cstheme="majorBidi"/>
        </w:rPr>
        <w:t>ty (SICS) is pleased to offer a</w:t>
      </w:r>
      <w:r w:rsidRPr="008C2F96">
        <w:rPr>
          <w:rFonts w:asciiTheme="majorHAnsi" w:hAnsiTheme="majorHAnsi" w:cstheme="majorBidi"/>
        </w:rPr>
        <w:t xml:space="preserve"> </w:t>
      </w:r>
      <w:r w:rsidR="005F5D88">
        <w:rPr>
          <w:rFonts w:asciiTheme="majorHAnsi" w:hAnsiTheme="majorHAnsi" w:cstheme="majorBidi"/>
        </w:rPr>
        <w:t xml:space="preserve">bursary for postgraduate educational study </w:t>
      </w:r>
      <w:r w:rsidRPr="008C2F96">
        <w:rPr>
          <w:rFonts w:asciiTheme="majorHAnsi" w:hAnsiTheme="majorHAnsi" w:cstheme="majorBidi"/>
        </w:rPr>
        <w:t>in fields of work allied to intensive care medicine.</w:t>
      </w:r>
    </w:p>
    <w:p w:rsidR="008C2F96" w:rsidRPr="008C2F96" w:rsidRDefault="008C2F96" w:rsidP="008C2F96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 xml:space="preserve">The bursary is available to </w:t>
      </w:r>
      <w:r w:rsidR="005F5D88">
        <w:rPr>
          <w:rFonts w:asciiTheme="majorHAnsi" w:hAnsiTheme="majorHAnsi" w:cstheme="majorBidi"/>
        </w:rPr>
        <w:t xml:space="preserve">all SICS members. The award will be up to </w:t>
      </w:r>
      <w:r w:rsidRPr="008C2F96">
        <w:rPr>
          <w:rFonts w:asciiTheme="majorHAnsi" w:hAnsiTheme="majorHAnsi" w:cstheme="majorBidi"/>
        </w:rPr>
        <w:t>£</w:t>
      </w:r>
      <w:r w:rsidR="005F5D88">
        <w:rPr>
          <w:rFonts w:asciiTheme="majorHAnsi" w:hAnsiTheme="majorHAnsi" w:cstheme="majorBidi"/>
        </w:rPr>
        <w:t>30</w:t>
      </w:r>
      <w:r w:rsidRPr="008C2F96">
        <w:rPr>
          <w:rFonts w:asciiTheme="majorHAnsi" w:hAnsiTheme="majorHAnsi" w:cstheme="majorBidi"/>
        </w:rPr>
        <w:t xml:space="preserve">00 </w:t>
      </w:r>
      <w:r w:rsidR="005F5D88">
        <w:rPr>
          <w:rFonts w:asciiTheme="majorHAnsi" w:hAnsiTheme="majorHAnsi" w:cstheme="majorBidi"/>
        </w:rPr>
        <w:t>for a maximum study period of 12 months</w:t>
      </w:r>
      <w:r w:rsidRPr="008C2F96">
        <w:rPr>
          <w:rFonts w:asciiTheme="majorHAnsi" w:hAnsiTheme="majorHAnsi" w:cstheme="majorBidi"/>
        </w:rPr>
        <w:t xml:space="preserve">. </w:t>
      </w:r>
    </w:p>
    <w:p w:rsidR="008C2F96" w:rsidRPr="008C2F96" w:rsidRDefault="008C2F96" w:rsidP="008C2F96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 xml:space="preserve">A standardised application form and marking scheme will be used, and the final decision on a successful applicant will be agreed by the SICS </w:t>
      </w:r>
      <w:r w:rsidR="001B20FF">
        <w:rPr>
          <w:rFonts w:asciiTheme="majorHAnsi" w:hAnsiTheme="majorHAnsi" w:cstheme="majorBidi"/>
        </w:rPr>
        <w:t>Council.</w:t>
      </w:r>
      <w:r w:rsidRPr="008C2F96">
        <w:rPr>
          <w:rFonts w:asciiTheme="majorHAnsi" w:hAnsiTheme="majorHAnsi" w:cstheme="majorBidi"/>
        </w:rPr>
        <w:t xml:space="preserve">  </w:t>
      </w:r>
    </w:p>
    <w:p w:rsidR="008C2F96" w:rsidRPr="008C2F96" w:rsidRDefault="008C2F96" w:rsidP="008C2F96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 xml:space="preserve">The bursary </w:t>
      </w:r>
      <w:r w:rsidR="005F5D88">
        <w:rPr>
          <w:rFonts w:asciiTheme="majorHAnsi" w:hAnsiTheme="majorHAnsi" w:cstheme="majorBidi"/>
        </w:rPr>
        <w:t>can</w:t>
      </w:r>
      <w:r w:rsidRPr="008C2F96">
        <w:rPr>
          <w:rFonts w:asciiTheme="majorHAnsi" w:hAnsiTheme="majorHAnsi" w:cstheme="majorBidi"/>
        </w:rPr>
        <w:t xml:space="preserve"> </w:t>
      </w:r>
      <w:r w:rsidR="005F5D88">
        <w:rPr>
          <w:rFonts w:asciiTheme="majorHAnsi" w:hAnsiTheme="majorHAnsi" w:cstheme="majorBidi"/>
        </w:rPr>
        <w:t>be paid in advance of the course</w:t>
      </w:r>
      <w:r w:rsidRPr="008C2F96">
        <w:rPr>
          <w:rFonts w:asciiTheme="majorHAnsi" w:hAnsiTheme="majorHAnsi" w:cstheme="majorBidi"/>
        </w:rPr>
        <w:t xml:space="preserve">, with an agreement that, if studies are not completed, the award will be refunded in part or entirety depending on review.  </w:t>
      </w:r>
    </w:p>
    <w:p w:rsidR="008C2F96" w:rsidRDefault="008C2F96" w:rsidP="008C2F96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>The successful applicant will be required to produce progress updates as requested, and provide a final report for SICS records</w:t>
      </w:r>
      <w:r>
        <w:rPr>
          <w:rFonts w:asciiTheme="majorHAnsi" w:hAnsiTheme="majorHAnsi" w:cstheme="majorBidi"/>
        </w:rPr>
        <w:t xml:space="preserve">. </w:t>
      </w:r>
    </w:p>
    <w:p w:rsidR="008C2F96" w:rsidRPr="000121D2" w:rsidRDefault="008C2F96" w:rsidP="008C2F96">
      <w:pPr>
        <w:rPr>
          <w:rFonts w:asciiTheme="majorHAnsi" w:hAnsiTheme="majorHAnsi" w:cstheme="majorBidi"/>
          <w:b/>
          <w:bCs/>
          <w:u w:val="single"/>
        </w:rPr>
      </w:pPr>
      <w:r w:rsidRPr="000121D2">
        <w:rPr>
          <w:rFonts w:asciiTheme="majorHAnsi" w:hAnsiTheme="majorHAnsi" w:cstheme="majorBidi"/>
          <w:b/>
          <w:bCs/>
          <w:u w:val="single"/>
        </w:rPr>
        <w:t xml:space="preserve">What </w:t>
      </w:r>
      <w:r w:rsidR="001B20FF">
        <w:rPr>
          <w:rFonts w:asciiTheme="majorHAnsi" w:hAnsiTheme="majorHAnsi" w:cstheme="majorBidi"/>
          <w:b/>
          <w:bCs/>
          <w:u w:val="single"/>
        </w:rPr>
        <w:t>Are</w:t>
      </w:r>
      <w:r w:rsidRPr="000121D2">
        <w:rPr>
          <w:rFonts w:asciiTheme="majorHAnsi" w:hAnsiTheme="majorHAnsi" w:cstheme="majorBidi"/>
          <w:b/>
          <w:bCs/>
          <w:u w:val="single"/>
        </w:rPr>
        <w:t xml:space="preserve"> The Eligibility Criteria For The Bursary? </w:t>
      </w:r>
    </w:p>
    <w:p w:rsidR="008C2F96" w:rsidRDefault="008C2F96" w:rsidP="008C2F96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>The applicant must be a</w:t>
      </w:r>
      <w:r w:rsidR="005F5D88"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>member</w:t>
      </w:r>
      <w:r w:rsidRPr="008C2F96">
        <w:rPr>
          <w:rFonts w:asciiTheme="majorHAnsi" w:hAnsiTheme="majorHAnsi" w:cstheme="majorBidi"/>
        </w:rPr>
        <w:t xml:space="preserve"> of the Society in good standing. Application to join the Society at time of submission of the bursary application is acceptable, and the applicant must remain a member throughout the period of their fun</w:t>
      </w:r>
      <w:r>
        <w:rPr>
          <w:rFonts w:asciiTheme="majorHAnsi" w:hAnsiTheme="majorHAnsi" w:cstheme="majorBidi"/>
        </w:rPr>
        <w:t>ding</w:t>
      </w:r>
    </w:p>
    <w:p w:rsidR="008C2F96" w:rsidRPr="008C2F96" w:rsidRDefault="008C2F96" w:rsidP="008C2F96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This bursary is to support educational study benefitting critically ill patients in Scotland. </w:t>
      </w:r>
    </w:p>
    <w:p w:rsidR="008C2F96" w:rsidRPr="000121D2" w:rsidRDefault="008C2F96" w:rsidP="000121D2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t>Other secured sources of funding must be declared at</w:t>
      </w:r>
      <w:r w:rsidR="001B20FF">
        <w:rPr>
          <w:rFonts w:asciiTheme="majorHAnsi" w:hAnsiTheme="majorHAnsi" w:cstheme="majorBidi"/>
        </w:rPr>
        <w:t xml:space="preserve"> the</w:t>
      </w:r>
      <w:r w:rsidRPr="000121D2">
        <w:rPr>
          <w:rFonts w:asciiTheme="majorHAnsi" w:hAnsiTheme="majorHAnsi" w:cstheme="majorBidi"/>
        </w:rPr>
        <w:t xml:space="preserve"> time of application  </w:t>
      </w:r>
    </w:p>
    <w:p w:rsidR="008C2F96" w:rsidRPr="000121D2" w:rsidRDefault="008C2F96" w:rsidP="000121D2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t xml:space="preserve">Applicants are allowed only one submission per round of awards </w:t>
      </w:r>
    </w:p>
    <w:p w:rsidR="008C2F96" w:rsidRPr="000121D2" w:rsidRDefault="008C2F96" w:rsidP="000121D2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t xml:space="preserve">Applicants who have previously </w:t>
      </w:r>
      <w:r w:rsidR="001B20FF">
        <w:rPr>
          <w:rFonts w:asciiTheme="majorHAnsi" w:hAnsiTheme="majorHAnsi" w:cstheme="majorBidi"/>
        </w:rPr>
        <w:t xml:space="preserve">been awarded </w:t>
      </w:r>
      <w:r w:rsidRPr="000121D2">
        <w:rPr>
          <w:rFonts w:asciiTheme="majorHAnsi" w:hAnsiTheme="majorHAnsi" w:cstheme="majorBidi"/>
        </w:rPr>
        <w:t xml:space="preserve">the bursary are eligible to apply again 24 months after submission of the final report </w:t>
      </w:r>
      <w:r w:rsidR="001B20FF">
        <w:rPr>
          <w:rFonts w:asciiTheme="majorHAnsi" w:hAnsiTheme="majorHAnsi" w:cstheme="majorBidi"/>
        </w:rPr>
        <w:t>relating to</w:t>
      </w:r>
      <w:r w:rsidRPr="000121D2">
        <w:rPr>
          <w:rFonts w:asciiTheme="majorHAnsi" w:hAnsiTheme="majorHAnsi" w:cstheme="majorBidi"/>
        </w:rPr>
        <w:t xml:space="preserve"> their previous bursary  </w:t>
      </w:r>
    </w:p>
    <w:p w:rsidR="008C2F96" w:rsidRPr="000121D2" w:rsidRDefault="008C2F96" w:rsidP="000121D2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t xml:space="preserve">The bursary will cover a maximum period of 12 months </w:t>
      </w:r>
    </w:p>
    <w:p w:rsidR="008C2F96" w:rsidRPr="000121D2" w:rsidRDefault="008C2F96" w:rsidP="000121D2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t>Applicants must be in NHS-related employment during their period of bursary receipt</w:t>
      </w:r>
    </w:p>
    <w:p w:rsidR="008C2F96" w:rsidRPr="000121D2" w:rsidRDefault="008C2F96" w:rsidP="000121D2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t>The bursary will be up to a total value of £</w:t>
      </w:r>
      <w:r w:rsidR="005F5D88">
        <w:rPr>
          <w:rFonts w:asciiTheme="majorHAnsi" w:hAnsiTheme="majorHAnsi" w:cstheme="majorBidi"/>
        </w:rPr>
        <w:t>3000</w:t>
      </w:r>
    </w:p>
    <w:p w:rsidR="008C2F96" w:rsidRPr="000121D2" w:rsidRDefault="008C2F96" w:rsidP="000121D2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t xml:space="preserve">Eligible costs: course fees, required course or project materials. </w:t>
      </w:r>
    </w:p>
    <w:p w:rsidR="008C2F96" w:rsidRPr="000121D2" w:rsidRDefault="008C2F96" w:rsidP="000121D2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t xml:space="preserve">Costs not covered: travel, subsistence, accommodation, computing equipment costs, membership of organisations, journal subscription costs, library services and other general or unspecified costs  </w:t>
      </w:r>
    </w:p>
    <w:p w:rsidR="008C2F96" w:rsidRPr="008C2F96" w:rsidRDefault="008C2F96" w:rsidP="008C2F96">
      <w:pPr>
        <w:rPr>
          <w:rFonts w:asciiTheme="majorHAnsi" w:hAnsiTheme="majorHAnsi" w:cstheme="majorBidi"/>
          <w:b/>
          <w:bCs/>
          <w:u w:val="single"/>
        </w:rPr>
      </w:pPr>
      <w:r w:rsidRPr="008C2F96">
        <w:rPr>
          <w:rFonts w:asciiTheme="majorHAnsi" w:hAnsiTheme="majorHAnsi" w:cstheme="majorBidi"/>
          <w:b/>
          <w:bCs/>
          <w:u w:val="single"/>
        </w:rPr>
        <w:t xml:space="preserve">Important Dates </w:t>
      </w:r>
    </w:p>
    <w:p w:rsidR="008C2F96" w:rsidRPr="000121D2" w:rsidRDefault="008C2F96" w:rsidP="008C2F96">
      <w:pPr>
        <w:rPr>
          <w:rFonts w:asciiTheme="majorHAnsi" w:hAnsiTheme="majorHAnsi" w:cstheme="majorBidi"/>
          <w:b/>
          <w:bCs/>
        </w:rPr>
      </w:pPr>
      <w:r w:rsidRPr="000121D2">
        <w:rPr>
          <w:rFonts w:asciiTheme="majorHAnsi" w:hAnsiTheme="majorHAnsi" w:cstheme="majorBidi"/>
          <w:b/>
          <w:bCs/>
        </w:rPr>
        <w:t xml:space="preserve">Closing date: Friday </w:t>
      </w:r>
      <w:r w:rsidR="001B20FF">
        <w:rPr>
          <w:rFonts w:asciiTheme="majorHAnsi" w:hAnsiTheme="majorHAnsi" w:cstheme="majorBidi"/>
          <w:b/>
          <w:bCs/>
        </w:rPr>
        <w:t>7</w:t>
      </w:r>
      <w:r w:rsidR="001B20FF" w:rsidRPr="001B20FF">
        <w:rPr>
          <w:rFonts w:asciiTheme="majorHAnsi" w:hAnsiTheme="majorHAnsi" w:cstheme="majorBidi"/>
          <w:b/>
          <w:bCs/>
          <w:vertAlign w:val="superscript"/>
        </w:rPr>
        <w:t>th</w:t>
      </w:r>
      <w:r w:rsidR="001B20FF">
        <w:rPr>
          <w:rFonts w:asciiTheme="majorHAnsi" w:hAnsiTheme="majorHAnsi" w:cstheme="majorBidi"/>
          <w:b/>
          <w:bCs/>
        </w:rPr>
        <w:t xml:space="preserve"> November 2025 (</w:t>
      </w:r>
      <w:r w:rsidRPr="000121D2">
        <w:rPr>
          <w:rFonts w:asciiTheme="majorHAnsi" w:hAnsiTheme="majorHAnsi" w:cstheme="majorBidi"/>
          <w:b/>
          <w:bCs/>
        </w:rPr>
        <w:t>5pm)</w:t>
      </w:r>
    </w:p>
    <w:p w:rsidR="008C2F96" w:rsidRPr="008C2F96" w:rsidRDefault="008C2F96" w:rsidP="008C2F96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 xml:space="preserve">Result date: Within 6 weeks of </w:t>
      </w:r>
      <w:r w:rsidR="001B20FF">
        <w:rPr>
          <w:rFonts w:asciiTheme="majorHAnsi" w:hAnsiTheme="majorHAnsi" w:cstheme="majorBidi"/>
        </w:rPr>
        <w:t>the closing date</w:t>
      </w:r>
      <w:r w:rsidRPr="008C2F96">
        <w:rPr>
          <w:rFonts w:asciiTheme="majorHAnsi" w:hAnsiTheme="majorHAnsi" w:cstheme="majorBidi"/>
        </w:rPr>
        <w:t xml:space="preserve"> (all applicants, successful or otherwise, will be notified of results) </w:t>
      </w:r>
    </w:p>
    <w:p w:rsidR="008C2F96" w:rsidRPr="008C2F96" w:rsidRDefault="001B20FF" w:rsidP="008C2F96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Claim date: W</w:t>
      </w:r>
      <w:r w:rsidR="008C2F96" w:rsidRPr="008C2F96">
        <w:rPr>
          <w:rFonts w:asciiTheme="majorHAnsi" w:hAnsiTheme="majorHAnsi" w:cstheme="majorBidi"/>
        </w:rPr>
        <w:t xml:space="preserve">ithin three months of the result date  </w:t>
      </w:r>
    </w:p>
    <w:p w:rsidR="008C2F96" w:rsidRPr="008C2F96" w:rsidRDefault="008C2F96" w:rsidP="008C2F96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 xml:space="preserve">Start date: Within six months of the bursary being awarded  </w:t>
      </w:r>
    </w:p>
    <w:p w:rsidR="008C2F96" w:rsidRPr="008C2F96" w:rsidRDefault="008C2F96" w:rsidP="008C2F96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 xml:space="preserve">Final </w:t>
      </w:r>
      <w:r w:rsidR="001B20FF">
        <w:rPr>
          <w:rFonts w:asciiTheme="majorHAnsi" w:hAnsiTheme="majorHAnsi" w:cstheme="majorBidi"/>
        </w:rPr>
        <w:t>r</w:t>
      </w:r>
      <w:r w:rsidRPr="008C2F96">
        <w:rPr>
          <w:rFonts w:asciiTheme="majorHAnsi" w:hAnsiTheme="majorHAnsi" w:cstheme="majorBidi"/>
        </w:rPr>
        <w:t xml:space="preserve">eport date: Within </w:t>
      </w:r>
      <w:r w:rsidR="001B20FF">
        <w:rPr>
          <w:rFonts w:asciiTheme="majorHAnsi" w:hAnsiTheme="majorHAnsi" w:cstheme="majorBidi"/>
        </w:rPr>
        <w:t>eighteen</w:t>
      </w:r>
      <w:r>
        <w:rPr>
          <w:rFonts w:asciiTheme="majorHAnsi" w:hAnsiTheme="majorHAnsi" w:cstheme="majorBidi"/>
        </w:rPr>
        <w:t xml:space="preserve"> months of the award of bursary</w:t>
      </w:r>
    </w:p>
    <w:p w:rsidR="008C2F96" w:rsidRPr="008C2F96" w:rsidRDefault="008C2F96" w:rsidP="008C2F96">
      <w:pPr>
        <w:rPr>
          <w:rFonts w:asciiTheme="majorHAnsi" w:hAnsiTheme="majorHAnsi" w:cstheme="majorBidi"/>
          <w:b/>
          <w:bCs/>
          <w:u w:val="single"/>
        </w:rPr>
      </w:pPr>
      <w:r w:rsidRPr="008C2F96">
        <w:rPr>
          <w:rFonts w:asciiTheme="majorHAnsi" w:hAnsiTheme="majorHAnsi" w:cstheme="majorBidi"/>
          <w:b/>
          <w:bCs/>
          <w:u w:val="single"/>
        </w:rPr>
        <w:t xml:space="preserve">Application Process  </w:t>
      </w:r>
    </w:p>
    <w:p w:rsidR="008C2F96" w:rsidRPr="008C2F96" w:rsidRDefault="008C2F96" w:rsidP="000121D2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 xml:space="preserve">The application should be submitted electronically by 5pm on the closing date. Late applications will not be considered.  </w:t>
      </w:r>
    </w:p>
    <w:p w:rsidR="008C2F96" w:rsidRPr="008C2F96" w:rsidRDefault="008C2F96" w:rsidP="000121D2">
      <w:pPr>
        <w:rPr>
          <w:rFonts w:asciiTheme="majorHAnsi" w:hAnsiTheme="majorHAnsi" w:cstheme="majorBidi"/>
        </w:rPr>
      </w:pPr>
      <w:r w:rsidRPr="008C2F96">
        <w:rPr>
          <w:rFonts w:asciiTheme="majorHAnsi" w:hAnsiTheme="majorHAnsi" w:cstheme="majorBidi"/>
        </w:rPr>
        <w:t xml:space="preserve">The application should consist of:  </w:t>
      </w:r>
    </w:p>
    <w:p w:rsidR="008C2F96" w:rsidRPr="000121D2" w:rsidRDefault="008C2F96" w:rsidP="000121D2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t>Standardised applica</w:t>
      </w:r>
      <w:r w:rsidR="001B20FF">
        <w:rPr>
          <w:rFonts w:asciiTheme="majorHAnsi" w:hAnsiTheme="majorHAnsi" w:cstheme="majorBidi"/>
        </w:rPr>
        <w:t>tion form</w:t>
      </w:r>
    </w:p>
    <w:p w:rsidR="008C2F96" w:rsidRPr="000121D2" w:rsidRDefault="008C2F96" w:rsidP="000121D2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 w:rsidRPr="000121D2">
        <w:rPr>
          <w:rFonts w:asciiTheme="majorHAnsi" w:hAnsiTheme="majorHAnsi" w:cstheme="majorBidi"/>
        </w:rPr>
        <w:lastRenderedPageBreak/>
        <w:t>Brief CV (one page of A4) highlighting</w:t>
      </w:r>
      <w:r w:rsidR="001B20FF">
        <w:rPr>
          <w:rFonts w:asciiTheme="majorHAnsi" w:hAnsiTheme="majorHAnsi" w:cstheme="majorBidi"/>
        </w:rPr>
        <w:t xml:space="preserve"> your</w:t>
      </w:r>
      <w:r w:rsidRPr="000121D2">
        <w:rPr>
          <w:rFonts w:asciiTheme="majorHAnsi" w:hAnsiTheme="majorHAnsi" w:cstheme="majorBidi"/>
        </w:rPr>
        <w:t xml:space="preserve"> track record of achievements and/or delivery of any related projects  </w:t>
      </w:r>
    </w:p>
    <w:p w:rsidR="008C2F96" w:rsidRPr="000121D2" w:rsidRDefault="001B20FF" w:rsidP="000121D2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B</w:t>
      </w:r>
      <w:r w:rsidR="008C2F96" w:rsidRPr="000121D2">
        <w:rPr>
          <w:rFonts w:asciiTheme="majorHAnsi" w:hAnsiTheme="majorHAnsi" w:cstheme="majorBidi"/>
        </w:rPr>
        <w:t>rief statement from a referee (e.g. line manager, clinical supervisor etc.) vouching for</w:t>
      </w:r>
      <w:r>
        <w:rPr>
          <w:rFonts w:asciiTheme="majorHAnsi" w:hAnsiTheme="majorHAnsi" w:cstheme="majorBidi"/>
        </w:rPr>
        <w:t xml:space="preserve"> the applicant’s good standing and</w:t>
      </w:r>
      <w:r w:rsidR="005F5D88">
        <w:rPr>
          <w:rFonts w:asciiTheme="majorHAnsi" w:hAnsiTheme="majorHAnsi" w:cstheme="majorBidi"/>
        </w:rPr>
        <w:t xml:space="preserve"> </w:t>
      </w:r>
      <w:r w:rsidR="008C2F96" w:rsidRPr="000121D2">
        <w:rPr>
          <w:rFonts w:asciiTheme="majorHAnsi" w:hAnsiTheme="majorHAnsi" w:cstheme="majorBidi"/>
        </w:rPr>
        <w:t xml:space="preserve">ability to undertake </w:t>
      </w:r>
      <w:r w:rsidR="000121D2" w:rsidRPr="000121D2">
        <w:rPr>
          <w:rFonts w:asciiTheme="majorHAnsi" w:hAnsiTheme="majorHAnsi" w:cstheme="majorBidi"/>
        </w:rPr>
        <w:t xml:space="preserve">the proposed project or work. </w:t>
      </w:r>
    </w:p>
    <w:p w:rsidR="000121D2" w:rsidRPr="008C2F96" w:rsidRDefault="000121D2" w:rsidP="008C2F96">
      <w:pPr>
        <w:rPr>
          <w:rFonts w:asciiTheme="majorHAnsi" w:hAnsiTheme="majorHAnsi" w:cstheme="majorBidi"/>
        </w:rPr>
      </w:pPr>
    </w:p>
    <w:p w:rsidR="008C2F96" w:rsidRPr="000121D2" w:rsidRDefault="008C2F96" w:rsidP="008C2F96">
      <w:pPr>
        <w:rPr>
          <w:rFonts w:asciiTheme="majorHAnsi" w:hAnsiTheme="majorHAnsi" w:cstheme="majorBidi"/>
          <w:b/>
          <w:bCs/>
          <w:u w:val="single"/>
        </w:rPr>
      </w:pPr>
      <w:r w:rsidRPr="000121D2">
        <w:rPr>
          <w:rFonts w:asciiTheme="majorHAnsi" w:hAnsiTheme="majorHAnsi" w:cstheme="majorBidi"/>
          <w:b/>
          <w:bCs/>
          <w:u w:val="single"/>
        </w:rPr>
        <w:t xml:space="preserve">Contacts </w:t>
      </w:r>
      <w:r w:rsidR="005F5D88" w:rsidRPr="000121D2">
        <w:rPr>
          <w:rFonts w:asciiTheme="majorHAnsi" w:hAnsiTheme="majorHAnsi" w:cstheme="majorBidi"/>
          <w:b/>
          <w:bCs/>
          <w:u w:val="single"/>
        </w:rPr>
        <w:t>and</w:t>
      </w:r>
      <w:r w:rsidRPr="000121D2">
        <w:rPr>
          <w:rFonts w:asciiTheme="majorHAnsi" w:hAnsiTheme="majorHAnsi" w:cstheme="majorBidi"/>
          <w:b/>
          <w:bCs/>
          <w:u w:val="single"/>
        </w:rPr>
        <w:t xml:space="preserve"> Further Information </w:t>
      </w:r>
    </w:p>
    <w:p w:rsidR="008C2F96" w:rsidRPr="008C2F96" w:rsidRDefault="001B20FF" w:rsidP="008C2F96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Coordinator for 2025 a</w:t>
      </w:r>
      <w:r w:rsidR="005F5D88">
        <w:rPr>
          <w:rFonts w:asciiTheme="majorHAnsi" w:hAnsiTheme="majorHAnsi" w:cstheme="majorBidi"/>
        </w:rPr>
        <w:t>ward</w:t>
      </w:r>
      <w:r>
        <w:rPr>
          <w:rFonts w:asciiTheme="majorHAnsi" w:hAnsiTheme="majorHAnsi" w:cstheme="majorBidi"/>
        </w:rPr>
        <w:t>: Lia Paton (paton.lia@nhs.scot)</w:t>
      </w:r>
    </w:p>
    <w:sectPr w:rsidR="008C2F96" w:rsidRPr="008C2F96" w:rsidSect="00675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2C3"/>
    <w:multiLevelType w:val="hybridMultilevel"/>
    <w:tmpl w:val="97845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36F8"/>
    <w:multiLevelType w:val="hybridMultilevel"/>
    <w:tmpl w:val="288AA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50E4"/>
    <w:multiLevelType w:val="multilevel"/>
    <w:tmpl w:val="FA64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96"/>
    <w:rsid w:val="000121D2"/>
    <w:rsid w:val="001B20FF"/>
    <w:rsid w:val="002133B6"/>
    <w:rsid w:val="005F5D88"/>
    <w:rsid w:val="006130AC"/>
    <w:rsid w:val="00675C0F"/>
    <w:rsid w:val="007E19CE"/>
    <w:rsid w:val="008829CF"/>
    <w:rsid w:val="008C2F96"/>
    <w:rsid w:val="00995005"/>
    <w:rsid w:val="009D4635"/>
    <w:rsid w:val="00D4321E"/>
    <w:rsid w:val="00E61179"/>
    <w:rsid w:val="00EA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68C68-A1AF-4B20-8304-DA72D089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0F"/>
  </w:style>
  <w:style w:type="paragraph" w:styleId="Heading1">
    <w:name w:val="heading 1"/>
    <w:basedOn w:val="Normal"/>
    <w:next w:val="Normal"/>
    <w:link w:val="Heading1Char"/>
    <w:uiPriority w:val="9"/>
    <w:qFormat/>
    <w:rsid w:val="008C2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2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F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Gilly Fleming</dc:creator>
  <cp:lastModifiedBy>Michael Kinsella (NHS GOLDEN JUBILEE)</cp:lastModifiedBy>
  <cp:revision>2</cp:revision>
  <dcterms:created xsi:type="dcterms:W3CDTF">2025-09-15T19:47:00Z</dcterms:created>
  <dcterms:modified xsi:type="dcterms:W3CDTF">2025-09-15T19:47:00Z</dcterms:modified>
</cp:coreProperties>
</file>